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0001980184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Nexxen International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001-40504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82 YIGAL ALON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13TH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TEL AVIV</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6789124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972-3-545-3900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Carmi Yaniv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2186000.00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65562670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06/22/2021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247500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06/22/2021 N/A</w:t>
      </w:r>
    </w:p>
    <w:p>
      <w:pPr>
        <w:spacing w:after="0" w:line="56" w:lineRule="exact"/>
        <w:rPr>
          <w:sz w:val="20"/>
          <w:szCs w:val="20"/>
          <w:color w:val="auto"/>
        </w:rPr>
      </w:pPr>
    </w:p>
    <w:p>
      <w:pPr>
        <w:sectPr>
          <w:pgSz w:w="11900" w:h="16838" w:orient="portrait"/>
          <w:cols w:equalWidth="0" w:num="5">
            <w:col w:w="820" w:space="700"/>
            <w:col w:w="2020" w:space="720"/>
            <w:col w:w="2240" w:space="720"/>
            <w:col w:w="640" w:space="66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06/22/2021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577500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06/22/2021 N/A</w:t>
      </w:r>
    </w:p>
    <w:p>
      <w:pPr>
        <w:spacing w:after="0" w:line="200" w:lineRule="exact"/>
        <w:rPr>
          <w:sz w:val="20"/>
          <w:szCs w:val="20"/>
          <w:color w:val="auto"/>
        </w:rPr>
      </w:pPr>
    </w:p>
    <w:p>
      <w:pPr>
        <w:sectPr>
          <w:pgSz w:w="11900" w:h="16838" w:orient="portrait"/>
          <w:cols w:equalWidth="0" w:num="5">
            <w:col w:w="820" w:space="700"/>
            <w:col w:w="2020" w:space="720"/>
            <w:col w:w="2240" w:space="720"/>
            <w:col w:w="640" w:space="66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6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6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1660" w:type="dxa"/>
            <w:vAlign w:val="bottom"/>
            <w:vMerge w:val="restart"/>
          </w:tcPr>
          <w:p>
            <w:pPr>
              <w:ind w:left="9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3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03/07/2025 1646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14594.12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Tel-Aviv  L3  6789124</w:t>
            </w: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3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04/01/2025 720349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6467458.45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Tel-Aviv  L3  6789124</w:t>
            </w: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3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05/05/2025 36975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407302.78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Tel-Aviv  L3  6789124</w:t>
            </w: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60" w:type="dxa"/>
            <w:vAlign w:val="bottom"/>
          </w:tcPr>
          <w:p>
            <w:pPr>
              <w:spacing w:after="0"/>
              <w:rPr>
                <w:sz w:val="24"/>
                <w:szCs w:val="24"/>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Under a 10b5-1 sale plan adopted on 11/19/2024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6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05/08/2025</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11/19/2024</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Carmi Yaniv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2025-05-09T17:21:45Z</dcterms:created>
  <dcterms:modified xsi:type="dcterms:W3CDTF">2025-05-09T17:21:45Z</dcterms:modified>
</cp:coreProperties>
</file>